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A1A1" w14:textId="31B065F4" w:rsidR="000900CD" w:rsidRDefault="00E11F4B" w:rsidP="00DE44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50684869"/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Педагогический </w:t>
      </w:r>
      <w:proofErr w:type="gramStart"/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</w:t>
      </w:r>
      <w:r w:rsidR="00F020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29.1</w:t>
      </w:r>
      <w:r w:rsidR="003557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="00F020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.2023</w:t>
      </w:r>
      <w:proofErr w:type="gramEnd"/>
    </w:p>
    <w:p w14:paraId="2B40598A" w14:textId="77777777" w:rsidR="0035579C" w:rsidRPr="008B2EC6" w:rsidRDefault="0035579C" w:rsidP="00DE44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AA67F7" w14:textId="77777777" w:rsidR="008B2EC6" w:rsidRPr="008B2EC6" w:rsidRDefault="008B2EC6" w:rsidP="008B2E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 </w:t>
      </w:r>
      <w:r w:rsidRPr="008B2E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педагогического совета: совершенствовать профессиональное </w:t>
      </w:r>
      <w:proofErr w:type="gramStart"/>
      <w:r w:rsidRPr="008B2EC6">
        <w:rPr>
          <w:rFonts w:ascii="Times New Roman" w:eastAsia="Times New Roman" w:hAnsi="Times New Roman" w:cs="Times New Roman"/>
          <w:color w:val="181818"/>
          <w:sz w:val="28"/>
          <w:szCs w:val="28"/>
        </w:rPr>
        <w:t>мастерство  учителя</w:t>
      </w:r>
      <w:proofErr w:type="gramEnd"/>
      <w:r w:rsidRPr="008B2E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контексте развития функциональной грамотности обучающихся  на всех уровнях обучения.</w:t>
      </w:r>
    </w:p>
    <w:p w14:paraId="04635DB4" w14:textId="77777777" w:rsidR="008B2EC6" w:rsidRPr="008B2EC6" w:rsidRDefault="008B2EC6" w:rsidP="008B2E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30E763D" w14:textId="77777777" w:rsidR="008B2EC6" w:rsidRPr="008B2EC6" w:rsidRDefault="008B2EC6" w:rsidP="008B2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14:paraId="0CDAF6AD" w14:textId="77777777" w:rsidR="008B2EC6" w:rsidRPr="008B2EC6" w:rsidRDefault="008B2EC6" w:rsidP="008B2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color w:val="181818"/>
          <w:sz w:val="28"/>
          <w:szCs w:val="28"/>
        </w:rPr>
        <w:t>1.Раскрыть  и закрепить понятие «функциональная грамотность».</w:t>
      </w:r>
    </w:p>
    <w:p w14:paraId="47360FB5" w14:textId="77777777" w:rsidR="008B2EC6" w:rsidRPr="008B2EC6" w:rsidRDefault="008B2EC6" w:rsidP="008B2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color w:val="181818"/>
          <w:sz w:val="28"/>
          <w:szCs w:val="28"/>
        </w:rPr>
        <w:t>2. Рассмотреть пути  формирования и развития функциональной грамотности  обучающихся.</w:t>
      </w:r>
    </w:p>
    <w:bookmarkEnd w:id="0"/>
    <w:p w14:paraId="000569D3" w14:textId="2E1421C3" w:rsidR="008B2EC6" w:rsidRPr="0035579C" w:rsidRDefault="0035579C" w:rsidP="0035579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79C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Докладчики:</w:t>
      </w:r>
    </w:p>
    <w:p w14:paraId="60914007" w14:textId="393DD76F" w:rsidR="0035579C" w:rsidRPr="0035579C" w:rsidRDefault="0035579C" w:rsidP="0035579C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Быстрова Т.В.-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5579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Функциональная грамотность: вызовы и эффективные практики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»</w:t>
      </w:r>
      <w:r w:rsidRPr="0035579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.</w:t>
      </w:r>
    </w:p>
    <w:p w14:paraId="586EE0FD" w14:textId="446ED546" w:rsidR="0035579C" w:rsidRPr="0035579C" w:rsidRDefault="0035579C" w:rsidP="0035579C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5579C">
        <w:rPr>
          <w:rFonts w:ascii="Times New Roman" w:hAnsi="Times New Roman" w:cs="Times New Roman"/>
          <w:sz w:val="28"/>
          <w:szCs w:val="28"/>
          <w:shd w:val="clear" w:color="auto" w:fill="FFFFFF"/>
        </w:rPr>
        <w:t>Вещикова</w:t>
      </w:r>
      <w:proofErr w:type="spellEnd"/>
      <w:r w:rsidRPr="00355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35579C">
        <w:rPr>
          <w:rFonts w:ascii="Times New Roman" w:eastAsia="Droid Sans Fallback" w:hAnsi="Times New Roman" w:cs="Times New Roman"/>
          <w:color w:val="000000"/>
          <w:sz w:val="28"/>
          <w:szCs w:val="28"/>
          <w:lang w:eastAsia="en-US"/>
        </w:rPr>
        <w:t>Актуальность формирования функциональной грамотности обучающихся в условиях реализации национального проекта «Образование»»</w:t>
      </w:r>
    </w:p>
    <w:p w14:paraId="034ADB41" w14:textId="17D9983E" w:rsidR="0035579C" w:rsidRPr="0035579C" w:rsidRDefault="0035579C" w:rsidP="0035579C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79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учителя «Обмен 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5579C">
        <w:rPr>
          <w:rFonts w:ascii="Times New Roman" w:hAnsi="Times New Roman" w:cs="Times New Roman"/>
          <w:sz w:val="28"/>
          <w:szCs w:val="28"/>
          <w:shd w:val="clear" w:color="auto" w:fill="FFFFFF"/>
        </w:rPr>
        <w:t>том»</w:t>
      </w:r>
    </w:p>
    <w:p w14:paraId="63E8EAC0" w14:textId="77777777" w:rsidR="0035579C" w:rsidRPr="008B2EC6" w:rsidRDefault="0035579C" w:rsidP="00DE44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AB979AC" w14:textId="77777777" w:rsidR="00E11F4B" w:rsidRPr="008B2EC6" w:rsidRDefault="00311850" w:rsidP="003118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слайд -</w:t>
      </w:r>
      <w:r w:rsidR="00561EAC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«Формирование функциональной грамотности </w:t>
      </w:r>
      <w:r w:rsidR="000900CD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обучающихся»</w:t>
      </w:r>
    </w:p>
    <w:p w14:paraId="687DBA43" w14:textId="77777777" w:rsidR="00311850" w:rsidRPr="008B2EC6" w:rsidRDefault="00311850" w:rsidP="003118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A5F90EE" w14:textId="77777777" w:rsidR="00B865DA" w:rsidRPr="008B2EC6" w:rsidRDefault="00311850" w:rsidP="00B865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- Одно из наиболее распространенных </w:t>
      </w:r>
      <w:proofErr w:type="spellStart"/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определе-ний</w:t>
      </w:r>
      <w:proofErr w:type="spellEnd"/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5DA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функциональной</w:t>
      </w:r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5DA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грамотности</w:t>
      </w:r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 дал советский и российский лингвист и психолог Алексей Алексеевич </w:t>
      </w:r>
      <w:r w:rsidR="00B865DA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Леонтьев</w:t>
      </w:r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B865DA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Функциональная</w:t>
      </w:r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5DA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грамотность</w:t>
      </w:r>
      <w:r w:rsidR="00B865D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14:paraId="7F47C636" w14:textId="77777777" w:rsidR="00B865DA" w:rsidRPr="008B2EC6" w:rsidRDefault="00B865DA" w:rsidP="00B865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8BF7F4" w14:textId="77777777" w:rsidR="00B865DA" w:rsidRPr="008B2EC6" w:rsidRDefault="00B865DA" w:rsidP="00B865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говорить проще – это умение использовать  полученные предметные знания  в самых различных жизненных ситуациях: социальных, бытовых, профессиональных, научных. Это умение правильно действовать в различных ситуациях, опираясь на наши знания. Естественно, что ФГ не может быть сформирована без  предметных знаний. И, когда человек попадает в  определенную жизненную ситуацию, где нужно применить ФГ, наши предметные знания  превращаются в средство для достижения цели.</w:t>
      </w:r>
    </w:p>
    <w:p w14:paraId="37B45309" w14:textId="77777777" w:rsidR="00B865DA" w:rsidRPr="008B2EC6" w:rsidRDefault="00B865DA" w:rsidP="00B865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E262CE" w14:textId="77777777" w:rsidR="00B865DA" w:rsidRPr="008B2EC6" w:rsidRDefault="00B865DA" w:rsidP="00B865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некоторые примеры:</w:t>
      </w:r>
    </w:p>
    <w:p w14:paraId="56F526D7" w14:textId="77777777" w:rsidR="00B865DA" w:rsidRPr="008B2EC6" w:rsidRDefault="00B865DA" w:rsidP="00B865D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информатики </w:t>
      </w:r>
      <w:r w:rsidR="00873C38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знакомятся с текстовым редактором ВОРД, учатся составлять презентации. В данном случае знания  , полученные на уроке  – это цель.   При составление презентации и доклада для участия в научно-практической конференции , знания и умения по работе в текстовом редакторе и использования программы ПОВЕР ПОЙНТ становятся средством для достижения цели.</w:t>
      </w:r>
    </w:p>
    <w:p w14:paraId="15DFF42E" w14:textId="77777777" w:rsidR="009E7B8C" w:rsidRPr="008B2EC6" w:rsidRDefault="009E7B8C" w:rsidP="009E7B8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A735AB" w14:textId="77777777" w:rsidR="00873C38" w:rsidRPr="008B2EC6" w:rsidRDefault="00873C38" w:rsidP="00B865D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второй пример. На уроках технологии  ученики знакомятся с  видами тканей, с их свойствами. За этими знаниями ученики пришли на урок. Это знания – цель. Швея , собираясь сшить платье , продумывает какая ткань подойдет для летнего платья, вспоминает свойства ткани для лучшего пошива и кройки- в данном случае знания –это средство.</w:t>
      </w:r>
    </w:p>
    <w:p w14:paraId="68C2BA5C" w14:textId="77777777" w:rsidR="00873C38" w:rsidRPr="008B2EC6" w:rsidRDefault="00596FEE" w:rsidP="00B865D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1 пример – ученики на уроках ОБЖ  изучили правила поведения при ЧС. Возьмем взрыв.  В реальной жизни ,если  человек попав в такую ситуацию, действует строго по плану, это говорит о его ФГ и умении использовать знания как средство.</w:t>
      </w:r>
    </w:p>
    <w:p w14:paraId="11744214" w14:textId="77777777" w:rsidR="00596FEE" w:rsidRPr="008B2EC6" w:rsidRDefault="00596FEE" w:rsidP="00596FE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Можно, конечно, еще много приводить примеров. Но мы продолжим.</w:t>
      </w:r>
    </w:p>
    <w:p w14:paraId="3417A6E6" w14:textId="77777777" w:rsidR="009E7B8C" w:rsidRPr="008B2EC6" w:rsidRDefault="009E7B8C" w:rsidP="00596FE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6A90C9" w14:textId="77777777" w:rsidR="00596FEE" w:rsidRPr="008B2EC6" w:rsidRDefault="00CD1CFA" w:rsidP="00596FEE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учимся на уроке литературного чтения, с часами знакомимся на уроках математики. К</w:t>
      </w:r>
      <w:r w:rsidRPr="008B2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огд</w:t>
      </w:r>
      <w:r w:rsidRPr="008B2EC6">
        <w:rPr>
          <w:rFonts w:ascii="Times New Roman" w:hAnsi="Times New Roman"/>
          <w:sz w:val="28"/>
          <w:szCs w:val="28"/>
          <w:shd w:val="clear" w:color="auto" w:fill="FFFFFF"/>
        </w:rPr>
        <w:t xml:space="preserve">а мы рассматриваем билет в кино , определяем  время , адрес кинотеатра, </w:t>
      </w:r>
      <w:r w:rsidRPr="008B2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прикидываем, во сколько нам нужно выйти из дом</w:t>
      </w:r>
      <w:r w:rsidRPr="008B2EC6">
        <w:rPr>
          <w:rFonts w:ascii="Times New Roman" w:hAnsi="Times New Roman"/>
          <w:sz w:val="28"/>
          <w:szCs w:val="28"/>
          <w:shd w:val="clear" w:color="auto" w:fill="FFFFFF"/>
        </w:rPr>
        <w:t>а, чтобы быть вовремя .</w:t>
      </w:r>
    </w:p>
    <w:p w14:paraId="35413095" w14:textId="77777777" w:rsidR="009E7B8C" w:rsidRPr="008B2EC6" w:rsidRDefault="009E7B8C" w:rsidP="009E7B8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F19B7F" w14:textId="77777777" w:rsidR="00596FEE" w:rsidRPr="008B2EC6" w:rsidRDefault="00311850" w:rsidP="00596FE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96FEE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– В Указе президента </w:t>
      </w:r>
      <w:proofErr w:type="spellStart"/>
      <w:r w:rsidR="00596FEE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В.В.Путина</w:t>
      </w:r>
      <w:proofErr w:type="spellEnd"/>
      <w:r w:rsidR="00596FEE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07.05.2018 года №204</w:t>
      </w:r>
    </w:p>
    <w:p w14:paraId="6FE72908" w14:textId="77777777" w:rsidR="00B21BA3" w:rsidRPr="008B2EC6" w:rsidRDefault="00596FEE" w:rsidP="00B21BA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« О национальных условиях и стратегических зада</w:t>
      </w:r>
      <w:r w:rsidR="00CE31BE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чах  развития РФ на период до 30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года»  сказано, что РФ к 30 году должна войти в 10 ведущих стран  по качеству образования и д</w:t>
      </w:r>
      <w:r w:rsidR="00B21BA3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олжна стать к</w:t>
      </w:r>
      <w:r w:rsidR="006D5FF3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онкурентоспособной.</w:t>
      </w:r>
      <w:r w:rsidR="00CE31BE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21E0634" w14:textId="77777777" w:rsidR="00B21BA3" w:rsidRPr="008B2EC6" w:rsidRDefault="00B21BA3" w:rsidP="00B21BA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6EB3AF" w14:textId="147E9F8F" w:rsidR="009E7B8C" w:rsidRPr="0035579C" w:rsidRDefault="00B21BA3" w:rsidP="00ED36E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в Росс</w:t>
      </w:r>
      <w:r w:rsidR="006D5FF3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ии отличается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что при высоких показателях предметных знаний  и умений ,российские школьники  испытывают трудности  в применении своих знаний на практике, в определенных жизненных ситуациях или в максимально приближенных к ним, а так же  в работе с информацией, представленной в различных формах( таблицы, графики, символы, знаки,</w:t>
      </w:r>
      <w:r w:rsidR="004E483F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инфографика, рисунок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31BE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информации , данной в тексте в неявном виде). </w:t>
      </w:r>
      <w:r w:rsidR="00B3647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 по практико-ориентированным показателям  наше образование не соответствует международным требованиям и стандартам. Эксперты в области образования давно говорят и пишут о том, что наши ученики и </w:t>
      </w:r>
      <w:proofErr w:type="gramStart"/>
      <w:r w:rsidR="00B3647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,</w:t>
      </w:r>
      <w:proofErr w:type="gramEnd"/>
      <w:r w:rsidR="00B3647A"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выступая на международных конкурсах и олимпиадах, показывают высокие результаты по предметным знаниям, но часто проигрывают  и отстают от конкурентов в практических заданиях.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F0305F" w14:textId="77777777" w:rsidR="0027742E" w:rsidRPr="008B2EC6" w:rsidRDefault="00CC4BE3" w:rsidP="00ED36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слайд </w:t>
      </w:r>
      <w:r w:rsidR="00CE31BE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Познакомимся </w:t>
      </w:r>
      <w:proofErr w:type="gramStart"/>
      <w:r w:rsidR="00CE31BE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27742E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международным исследованиям</w:t>
      </w:r>
      <w:proofErr w:type="gramEnd"/>
      <w:r w:rsidR="0027742E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которым оценивается образование. </w:t>
      </w:r>
    </w:p>
    <w:p w14:paraId="247C604A" w14:textId="77777777" w:rsidR="0027742E" w:rsidRPr="008B2EC6" w:rsidRDefault="0027742E" w:rsidP="00ED36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86BE10" w14:textId="77777777" w:rsidR="00ED36E5" w:rsidRPr="008B2EC6" w:rsidRDefault="00CC4BE3" w:rsidP="00ED36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42E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слайд - </w:t>
      </w:r>
      <w:r w:rsidR="00ED36E5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Обратимся к результатам международных  исследований в области образования </w:t>
      </w:r>
      <w:r w:rsidR="00ED36E5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PIRLS</w:t>
      </w:r>
      <w:r w:rsidR="00ED36E5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D36E5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TIMSS</w:t>
      </w:r>
      <w:r w:rsidR="00ED36E5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оцениваются предметные знания, то </w:t>
      </w:r>
      <w:r w:rsidR="00F14D47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по всем направлениям сохранила и даже упрочила свои позиции.</w:t>
      </w:r>
    </w:p>
    <w:p w14:paraId="16365B15" w14:textId="77777777" w:rsidR="00ED36E5" w:rsidRPr="008B2EC6" w:rsidRDefault="00ED36E5" w:rsidP="00B21BA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51045A" w14:textId="77777777" w:rsidR="00ED36E5" w:rsidRPr="008B2EC6" w:rsidRDefault="0027742E" w:rsidP="00B21B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слайд </w:t>
      </w:r>
      <w:r w:rsidR="000867E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67E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перейдем к результатам  исследований </w:t>
      </w:r>
      <w:r w:rsidR="00CC4BE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 w:rsidR="000867E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 предметом исследований являются  умения учащихся 14-15 лет применять полученные знания на практике.</w:t>
      </w:r>
      <w:r w:rsidR="00F14D47" w:rsidRPr="008B2EC6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r w:rsidR="00F14D47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исследования PISA по читательской грамотности результат россий</w:t>
      </w:r>
      <w:r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ских школьников повысился </w:t>
      </w:r>
      <w:r w:rsidR="00F14D47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место России в мировом рейтинге – с 26-го до 24-го. Показатель математической грамотности продемонстрировал еще более существенный рост</w:t>
      </w:r>
      <w:r w:rsidR="000867E3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 </w:t>
      </w:r>
      <w:r w:rsidR="00F14D47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Россия поднялась с 33-г</w:t>
      </w:r>
      <w:r w:rsidR="000867E3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на 27-е место. По естест</w:t>
      </w:r>
      <w:r w:rsidR="00CE31BE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венно</w:t>
      </w:r>
      <w:r w:rsidR="00F14D47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научной грамотности результат нескольк</w:t>
      </w:r>
      <w:r w:rsidR="000867E3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снизился </w:t>
      </w:r>
      <w:r w:rsidR="00F14D47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 этому показателю Россия в 2020 году находилась на 36-м месте.</w:t>
      </w:r>
      <w:r w:rsidR="000867E3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Всего </w:t>
      </w:r>
      <w:r w:rsidR="009E7B8C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стран- </w:t>
      </w:r>
      <w:r w:rsidR="000867E3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участников</w:t>
      </w:r>
      <w:r w:rsidR="009E7B8C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исследования ПИЗА </w:t>
      </w:r>
      <w:r w:rsidR="000867E3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-78.</w:t>
      </w:r>
      <w:r w:rsidR="009E60E9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сведению 1 место занимает Китай по трем компонентам (ЧГ, МГ,Е</w:t>
      </w:r>
      <w:r w:rsidR="00CE31BE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9E60E9" w:rsidRPr="008B2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Г), 2 место Сингапур, 3 место – полуостров Макао (Китай).</w:t>
      </w:r>
    </w:p>
    <w:p w14:paraId="4520D4B9" w14:textId="77777777" w:rsidR="000867E3" w:rsidRPr="008B2EC6" w:rsidRDefault="000867E3" w:rsidP="00B21BA3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некоторую положительную динамику в исследованиях</w:t>
      </w:r>
      <w:r w:rsidRPr="008B2E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, Россия все равно отстает в ФГ от ведущих стран.</w:t>
      </w:r>
    </w:p>
    <w:p w14:paraId="178DA9DB" w14:textId="77777777" w:rsidR="009E7B8C" w:rsidRPr="008B2EC6" w:rsidRDefault="009E7B8C" w:rsidP="00B21BA3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0B9F892" w14:textId="77777777" w:rsidR="009E7B8C" w:rsidRPr="008B2EC6" w:rsidRDefault="009E7B8C" w:rsidP="00B21B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(ПРОСМОТР ВИДЕО ,ФГ : ВЫЗОВЫ И ЭФФЕКТИВНЫЕ ПРАКТИКИ  с 24.33 по 33.30)</w:t>
      </w:r>
    </w:p>
    <w:p w14:paraId="6981D3DA" w14:textId="77777777" w:rsidR="009E7B8C" w:rsidRPr="008B2EC6" w:rsidRDefault="009E7B8C" w:rsidP="00B21B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4A931BB" w14:textId="77777777" w:rsidR="006D5FF3" w:rsidRPr="008B2EC6" w:rsidRDefault="00B21BA3" w:rsidP="00B21B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с</w:t>
      </w:r>
      <w:r w:rsidR="00F7402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овременные процессы развития </w:t>
      </w:r>
      <w:r w:rsidR="00091C7D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="00F7402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="00F7402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023" w:rsidRPr="008B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грамотных людей. </w:t>
      </w:r>
    </w:p>
    <w:p w14:paraId="59E59D1D" w14:textId="77777777" w:rsidR="009E60E9" w:rsidRPr="008B2EC6" w:rsidRDefault="009E60E9" w:rsidP="00B21B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C934A1" w14:textId="77777777" w:rsidR="004E483F" w:rsidRPr="008B2EC6" w:rsidRDefault="009E60E9" w:rsidP="009E60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B2EC6">
        <w:rPr>
          <w:sz w:val="28"/>
          <w:szCs w:val="28"/>
          <w:shd w:val="clear" w:color="auto" w:fill="FFFFFF"/>
        </w:rPr>
        <w:t>7</w:t>
      </w:r>
      <w:r w:rsidR="00AC7B9E" w:rsidRPr="008B2EC6">
        <w:rPr>
          <w:sz w:val="28"/>
          <w:szCs w:val="28"/>
          <w:shd w:val="clear" w:color="auto" w:fill="FFFFFF"/>
        </w:rPr>
        <w:t xml:space="preserve"> слайд – Рассмотрим компоненты  ФГ </w:t>
      </w:r>
      <w:r w:rsidRPr="008B2EC6">
        <w:rPr>
          <w:sz w:val="28"/>
          <w:szCs w:val="28"/>
          <w:shd w:val="clear" w:color="auto" w:fill="FFFFFF"/>
        </w:rPr>
        <w:t>. Их</w:t>
      </w:r>
      <w:r w:rsidR="001E0B20" w:rsidRPr="008B2EC6">
        <w:rPr>
          <w:sz w:val="28"/>
          <w:szCs w:val="28"/>
          <w:shd w:val="clear" w:color="auto" w:fill="FFFFFF"/>
        </w:rPr>
        <w:t xml:space="preserve"> на данный момент выделяют 7. </w:t>
      </w:r>
      <w:r w:rsidR="00DD420B" w:rsidRPr="008B2EC6">
        <w:rPr>
          <w:sz w:val="28"/>
          <w:szCs w:val="28"/>
          <w:shd w:val="clear" w:color="auto" w:fill="FFFFFF"/>
        </w:rPr>
        <w:t xml:space="preserve">Три основных компонента , с которых начались </w:t>
      </w:r>
      <w:proofErr w:type="spellStart"/>
      <w:r w:rsidR="00DD420B" w:rsidRPr="008B2EC6">
        <w:rPr>
          <w:sz w:val="28"/>
          <w:szCs w:val="28"/>
          <w:shd w:val="clear" w:color="auto" w:fill="FFFFFF"/>
        </w:rPr>
        <w:t>исследовния</w:t>
      </w:r>
      <w:proofErr w:type="spellEnd"/>
      <w:r w:rsidR="00DD420B" w:rsidRPr="008B2EC6">
        <w:rPr>
          <w:sz w:val="28"/>
          <w:szCs w:val="28"/>
          <w:shd w:val="clear" w:color="auto" w:fill="FFFFFF"/>
        </w:rPr>
        <w:t xml:space="preserve"> Р</w:t>
      </w:r>
      <w:r w:rsidR="00DD420B" w:rsidRPr="008B2EC6">
        <w:rPr>
          <w:sz w:val="28"/>
          <w:szCs w:val="28"/>
          <w:shd w:val="clear" w:color="auto" w:fill="FFFFFF"/>
          <w:lang w:val="en-US"/>
        </w:rPr>
        <w:t>ISA</w:t>
      </w:r>
      <w:r w:rsidR="00DD420B" w:rsidRPr="008B2EC6">
        <w:rPr>
          <w:sz w:val="28"/>
          <w:szCs w:val="28"/>
          <w:shd w:val="clear" w:color="auto" w:fill="FFFFFF"/>
        </w:rPr>
        <w:t>-</w:t>
      </w:r>
      <w:r w:rsidRPr="008B2EC6">
        <w:rPr>
          <w:sz w:val="28"/>
          <w:szCs w:val="28"/>
          <w:shd w:val="clear" w:color="auto" w:fill="FFFFFF"/>
        </w:rPr>
        <w:t>это ч</w:t>
      </w:r>
      <w:r w:rsidR="00DD420B" w:rsidRPr="008B2EC6">
        <w:rPr>
          <w:sz w:val="28"/>
          <w:szCs w:val="28"/>
          <w:shd w:val="clear" w:color="auto" w:fill="FFFFFF"/>
        </w:rPr>
        <w:t>итательская грамотность, математическая, естественно-научная. Потом к ним добавилась финансовая грамотность. И последние компоненты- разрешение проблем, глобальные компетенции, креативное мышление. Коротко скажу обо всех.</w:t>
      </w:r>
    </w:p>
    <w:p w14:paraId="39F4EF30" w14:textId="77777777" w:rsidR="009E7B8C" w:rsidRPr="008B2EC6" w:rsidRDefault="009E7B8C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14:paraId="0488D118" w14:textId="77777777" w:rsidR="00161F89" w:rsidRPr="008B2EC6" w:rsidRDefault="00161F89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B2EC6">
        <w:rPr>
          <w:sz w:val="28"/>
          <w:szCs w:val="28"/>
          <w:shd w:val="clear" w:color="auto" w:fill="FFFFFF"/>
        </w:rPr>
        <w:t xml:space="preserve">8 слайд </w:t>
      </w:r>
    </w:p>
    <w:p w14:paraId="0FCA323B" w14:textId="77777777" w:rsidR="004E483F" w:rsidRPr="008B2EC6" w:rsidRDefault="00CC7C0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  <w:shd w:val="clear" w:color="auto" w:fill="FFFFFF"/>
        </w:rPr>
        <w:t>1.</w:t>
      </w:r>
      <w:r w:rsidR="00DD420B" w:rsidRPr="008B2EC6">
        <w:rPr>
          <w:sz w:val="28"/>
          <w:szCs w:val="28"/>
          <w:shd w:val="clear" w:color="auto" w:fill="FFFFFF"/>
        </w:rPr>
        <w:t>С</w:t>
      </w:r>
      <w:r w:rsidR="001E0B20" w:rsidRPr="008B2EC6">
        <w:rPr>
          <w:sz w:val="28"/>
          <w:szCs w:val="28"/>
          <w:shd w:val="clear" w:color="auto" w:fill="FFFFFF"/>
        </w:rPr>
        <w:t>истемообразующим компонентом является читательская грамотность.</w:t>
      </w:r>
      <w:r w:rsidR="004E483F" w:rsidRPr="008B2EC6">
        <w:rPr>
          <w:sz w:val="28"/>
          <w:szCs w:val="28"/>
          <w:shd w:val="clear" w:color="auto" w:fill="FFFFFF"/>
        </w:rPr>
        <w:t xml:space="preserve"> </w:t>
      </w:r>
      <w:r w:rsidR="004E483F" w:rsidRPr="008B2EC6">
        <w:rPr>
          <w:b/>
          <w:sz w:val="28"/>
          <w:szCs w:val="28"/>
        </w:rPr>
        <w:t xml:space="preserve"> Читательская грамотность</w:t>
      </w:r>
      <w:r w:rsidR="004E483F" w:rsidRPr="008B2EC6">
        <w:rPr>
          <w:sz w:val="28"/>
          <w:szCs w:val="28"/>
        </w:rPr>
        <w:t xml:space="preserve"> формируется на всех предметах, где дети читают текст.</w:t>
      </w:r>
      <w:r w:rsidR="00CE31BE" w:rsidRPr="008B2EC6">
        <w:rPr>
          <w:sz w:val="28"/>
          <w:szCs w:val="28"/>
        </w:rPr>
        <w:t xml:space="preserve"> И начинаем формировать ЧГ уже в начальных классах.</w:t>
      </w:r>
      <w:r w:rsidR="004E483F" w:rsidRPr="008B2EC6">
        <w:rPr>
          <w:sz w:val="28"/>
          <w:szCs w:val="28"/>
        </w:rPr>
        <w:t xml:space="preserve"> И это не просто уметь читать, это анализ текста, умение выделять главное и важное, </w:t>
      </w:r>
      <w:r w:rsidR="00DD420B" w:rsidRPr="008B2EC6">
        <w:rPr>
          <w:sz w:val="28"/>
          <w:szCs w:val="28"/>
        </w:rPr>
        <w:t>формулировать выводы, делать выборку необходимых текстов и определять, анализироват</w:t>
      </w:r>
      <w:r w:rsidR="00EA31A9" w:rsidRPr="008B2EC6">
        <w:rPr>
          <w:sz w:val="28"/>
          <w:szCs w:val="28"/>
        </w:rPr>
        <w:t xml:space="preserve">ь противоречия в них, </w:t>
      </w:r>
      <w:r w:rsidR="00EA31A9" w:rsidRPr="008B2EC6">
        <w:rPr>
          <w:sz w:val="28"/>
          <w:szCs w:val="28"/>
          <w:shd w:val="clear" w:color="auto" w:fill="FFFFFF"/>
        </w:rPr>
        <w:t>проверять факты</w:t>
      </w:r>
      <w:r w:rsidR="00EA31A9" w:rsidRPr="008B2EC6">
        <w:rPr>
          <w:sz w:val="28"/>
          <w:szCs w:val="28"/>
        </w:rPr>
        <w:t xml:space="preserve">. </w:t>
      </w:r>
      <w:r w:rsidR="004E483F" w:rsidRPr="008B2EC6">
        <w:rPr>
          <w:sz w:val="28"/>
          <w:szCs w:val="28"/>
        </w:rPr>
        <w:t xml:space="preserve"> </w:t>
      </w:r>
      <w:r w:rsidR="004E483F" w:rsidRPr="008B2EC6">
        <w:rPr>
          <w:i/>
          <w:sz w:val="28"/>
          <w:szCs w:val="28"/>
        </w:rPr>
        <w:t>Грамотность чтения – это степень спос</w:t>
      </w:r>
      <w:r w:rsidR="00815BA3" w:rsidRPr="008B2EC6">
        <w:rPr>
          <w:i/>
          <w:sz w:val="28"/>
          <w:szCs w:val="28"/>
        </w:rPr>
        <w:t xml:space="preserve">обности к осмыслению </w:t>
      </w:r>
      <w:r w:rsidR="004E483F" w:rsidRPr="008B2EC6">
        <w:rPr>
          <w:i/>
          <w:sz w:val="28"/>
          <w:szCs w:val="28"/>
        </w:rPr>
        <w:t>текстов</w:t>
      </w:r>
      <w:r w:rsidR="00815BA3" w:rsidRPr="008B2EC6">
        <w:rPr>
          <w:i/>
          <w:sz w:val="28"/>
          <w:szCs w:val="28"/>
        </w:rPr>
        <w:t xml:space="preserve"> и информации в различной форме, </w:t>
      </w:r>
      <w:r w:rsidR="004E483F" w:rsidRPr="008B2EC6">
        <w:rPr>
          <w:i/>
          <w:sz w:val="28"/>
          <w:szCs w:val="28"/>
        </w:rPr>
        <w:t xml:space="preserve">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</w:t>
      </w:r>
      <w:r w:rsidR="004E483F" w:rsidRPr="008B2EC6">
        <w:rPr>
          <w:sz w:val="28"/>
          <w:szCs w:val="28"/>
        </w:rPr>
        <w:t xml:space="preserve">  </w:t>
      </w:r>
    </w:p>
    <w:p w14:paraId="5AF5B0DD" w14:textId="77777777" w:rsidR="009E7B8C" w:rsidRPr="008B2EC6" w:rsidRDefault="009E7B8C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E8EE74D" w14:textId="77777777" w:rsidR="00161F89" w:rsidRPr="008B2EC6" w:rsidRDefault="00161F89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lastRenderedPageBreak/>
        <w:t xml:space="preserve">9 слайд </w:t>
      </w:r>
    </w:p>
    <w:p w14:paraId="6B4C46B8" w14:textId="77777777" w:rsidR="00CC7C0D" w:rsidRPr="008B2EC6" w:rsidRDefault="00CC7C0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2.</w:t>
      </w:r>
      <w:r w:rsidR="00526926" w:rsidRPr="008B2EC6">
        <w:rPr>
          <w:i/>
          <w:sz w:val="28"/>
          <w:szCs w:val="28"/>
        </w:rPr>
        <w:t xml:space="preserve">Математическая грамотность – это </w:t>
      </w:r>
      <w:r w:rsidR="00BD005D" w:rsidRPr="008B2EC6">
        <w:rPr>
          <w:i/>
          <w:sz w:val="28"/>
          <w:szCs w:val="28"/>
        </w:rPr>
        <w:t>способность человека мыслить математически, формулировать, применять и  интерпретировать математику для решения задач в разнообразных практических контекстах.</w:t>
      </w:r>
      <w:r w:rsidR="00BD005D" w:rsidRPr="008B2EC6">
        <w:rPr>
          <w:sz w:val="28"/>
          <w:szCs w:val="28"/>
        </w:rPr>
        <w:t xml:space="preserve"> Мы понимаем , что математик встречается повсюду в нашей жизни, и, наверное, нет ситуаций , где математика не имела бы места быть. И если рассматривать задание для формирования МГ, то мы можем увидеть конкретную реальную  жизненную проблему</w:t>
      </w:r>
      <w:r w:rsidR="00D51095" w:rsidRPr="008B2EC6">
        <w:rPr>
          <w:sz w:val="28"/>
          <w:szCs w:val="28"/>
        </w:rPr>
        <w:t>. У</w:t>
      </w:r>
      <w:r w:rsidR="00BD005D" w:rsidRPr="008B2EC6">
        <w:rPr>
          <w:sz w:val="28"/>
          <w:szCs w:val="28"/>
        </w:rPr>
        <w:t>ченику необходимо догадаться , какая математическая составляющая есть в этой задаче, выделить ее и решить с помощью математ</w:t>
      </w:r>
      <w:r w:rsidR="00D51095" w:rsidRPr="008B2EC6">
        <w:rPr>
          <w:sz w:val="28"/>
          <w:szCs w:val="28"/>
        </w:rPr>
        <w:t>ических ЗУ, полученных на уроке.</w:t>
      </w:r>
      <w:r w:rsidR="00BD005D" w:rsidRPr="008B2EC6">
        <w:rPr>
          <w:sz w:val="28"/>
          <w:szCs w:val="28"/>
        </w:rPr>
        <w:t xml:space="preserve"> </w:t>
      </w:r>
      <w:r w:rsidR="00D51095" w:rsidRPr="008B2EC6">
        <w:rPr>
          <w:sz w:val="28"/>
          <w:szCs w:val="28"/>
        </w:rPr>
        <w:t xml:space="preserve">Затем получить </w:t>
      </w:r>
      <w:r w:rsidR="00BD005D" w:rsidRPr="008B2EC6">
        <w:rPr>
          <w:sz w:val="28"/>
          <w:szCs w:val="28"/>
        </w:rPr>
        <w:t xml:space="preserve"> математический результат и опять  вернуться к </w:t>
      </w:r>
      <w:r w:rsidR="00D51095" w:rsidRPr="008B2EC6">
        <w:rPr>
          <w:sz w:val="28"/>
          <w:szCs w:val="28"/>
        </w:rPr>
        <w:t xml:space="preserve"> изначальной </w:t>
      </w:r>
      <w:r w:rsidR="00BD005D" w:rsidRPr="008B2EC6">
        <w:rPr>
          <w:sz w:val="28"/>
          <w:szCs w:val="28"/>
        </w:rPr>
        <w:t xml:space="preserve">математической проблеме и </w:t>
      </w:r>
      <w:r w:rsidR="00D51095" w:rsidRPr="008B2EC6">
        <w:rPr>
          <w:sz w:val="28"/>
          <w:szCs w:val="28"/>
        </w:rPr>
        <w:t>проанализировать получилось или не получилось решить проблему или же найти другие пути решения. Это первые задания в КИМах ОГЭ.</w:t>
      </w:r>
    </w:p>
    <w:p w14:paraId="6841E133" w14:textId="77777777" w:rsidR="009E7B8C" w:rsidRPr="008B2EC6" w:rsidRDefault="009E7B8C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2695225" w14:textId="77777777" w:rsidR="00161F89" w:rsidRPr="008B2EC6" w:rsidRDefault="00161F89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 xml:space="preserve">10 слайд </w:t>
      </w:r>
    </w:p>
    <w:p w14:paraId="5D812F81" w14:textId="77777777" w:rsidR="00CC7C0D" w:rsidRPr="008B2EC6" w:rsidRDefault="00CC7C0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B2EC6">
        <w:rPr>
          <w:sz w:val="28"/>
          <w:szCs w:val="28"/>
        </w:rPr>
        <w:t>3.</w:t>
      </w:r>
      <w:r w:rsidR="00D51095" w:rsidRPr="008B2EC6">
        <w:rPr>
          <w:i/>
          <w:sz w:val="28"/>
          <w:szCs w:val="28"/>
        </w:rPr>
        <w:t>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</w:p>
    <w:p w14:paraId="40084E71" w14:textId="77777777" w:rsidR="007F6750" w:rsidRPr="008B2EC6" w:rsidRDefault="007F6750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B2EC6">
        <w:rPr>
          <w:sz w:val="28"/>
          <w:szCs w:val="28"/>
        </w:rPr>
        <w:t xml:space="preserve">- </w:t>
      </w:r>
      <w:r w:rsidR="00D51095" w:rsidRPr="008B2EC6">
        <w:rPr>
          <w:sz w:val="28"/>
          <w:szCs w:val="28"/>
        </w:rPr>
        <w:t>То есть естественнонаучно грамотный человек</w:t>
      </w:r>
      <w:r w:rsidR="00627A21" w:rsidRPr="008B2EC6">
        <w:rPr>
          <w:sz w:val="28"/>
          <w:szCs w:val="28"/>
        </w:rPr>
        <w:t xml:space="preserve"> должен научно объяснять явления</w:t>
      </w:r>
      <w:r w:rsidR="003C441D" w:rsidRPr="008B2EC6">
        <w:rPr>
          <w:sz w:val="28"/>
          <w:szCs w:val="28"/>
        </w:rPr>
        <w:t>, происходящие в нашей жизни, опираясь на знания по физике, химии, биологии</w:t>
      </w:r>
      <w:r w:rsidR="002E291D" w:rsidRPr="008B2EC6">
        <w:rPr>
          <w:sz w:val="28"/>
          <w:szCs w:val="28"/>
        </w:rPr>
        <w:t>. Например:</w:t>
      </w:r>
      <w:r w:rsidRPr="008B2EC6">
        <w:rPr>
          <w:sz w:val="28"/>
          <w:szCs w:val="28"/>
        </w:rPr>
        <w:t xml:space="preserve"> может быть такое задание( </w:t>
      </w:r>
      <w:r w:rsidRPr="008B2EC6">
        <w:rPr>
          <w:i/>
          <w:sz w:val="28"/>
          <w:szCs w:val="28"/>
        </w:rPr>
        <w:t>Часто на ярлыках одежды, имеющих яркую раскраску можно увидеть знак- таз с водой и число 40. И предлагаются вопросы. Что означает этот знак? Почему нельзя стирать цветное белье с белым? Что произойдет , если нарушить инструкцию по стирке?).</w:t>
      </w:r>
    </w:p>
    <w:p w14:paraId="19B61214" w14:textId="77777777" w:rsidR="00220B8D" w:rsidRPr="008B2EC6" w:rsidRDefault="007F6750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- П</w:t>
      </w:r>
      <w:r w:rsidR="00627A21" w:rsidRPr="008B2EC6">
        <w:rPr>
          <w:sz w:val="28"/>
          <w:szCs w:val="28"/>
        </w:rPr>
        <w:t>онимать основные особенности естественнонаучных исследований</w:t>
      </w:r>
      <w:r w:rsidRPr="008B2EC6">
        <w:rPr>
          <w:sz w:val="28"/>
          <w:szCs w:val="28"/>
        </w:rPr>
        <w:t xml:space="preserve"> ( </w:t>
      </w:r>
      <w:r w:rsidRPr="008B2EC6">
        <w:rPr>
          <w:i/>
          <w:sz w:val="28"/>
          <w:szCs w:val="28"/>
        </w:rPr>
        <w:t>Дается ситуация жизненная. Предлагаю</w:t>
      </w:r>
      <w:r w:rsidR="00220B8D" w:rsidRPr="008B2EC6">
        <w:rPr>
          <w:i/>
          <w:sz w:val="28"/>
          <w:szCs w:val="28"/>
        </w:rPr>
        <w:t>тся несколько вариантов ответов -гипотез . Далее дети должны выбрать ту гипотезу, которую нельзя проверить в домашних условиях и объяснить почему)</w:t>
      </w:r>
      <w:r w:rsidR="00220B8D" w:rsidRPr="008B2EC6">
        <w:rPr>
          <w:sz w:val="28"/>
          <w:szCs w:val="28"/>
        </w:rPr>
        <w:t>.</w:t>
      </w:r>
    </w:p>
    <w:p w14:paraId="78E0589D" w14:textId="77777777" w:rsidR="00D51095" w:rsidRPr="008B2EC6" w:rsidRDefault="00220B8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-  И</w:t>
      </w:r>
      <w:r w:rsidR="00627A21" w:rsidRPr="008B2EC6">
        <w:rPr>
          <w:sz w:val="28"/>
          <w:szCs w:val="28"/>
        </w:rPr>
        <w:t>нтерпретировать данные и использовать научные доказ</w:t>
      </w:r>
      <w:r w:rsidRPr="008B2EC6">
        <w:rPr>
          <w:sz w:val="28"/>
          <w:szCs w:val="28"/>
        </w:rPr>
        <w:t xml:space="preserve">ательства для получения выводов </w:t>
      </w:r>
      <w:r w:rsidRPr="008B2EC6">
        <w:rPr>
          <w:i/>
          <w:sz w:val="28"/>
          <w:szCs w:val="28"/>
        </w:rPr>
        <w:t xml:space="preserve">( Дается небольшой текст с описанием жизненной проблемы. </w:t>
      </w:r>
      <w:r w:rsidR="002774A9" w:rsidRPr="008B2EC6">
        <w:rPr>
          <w:i/>
          <w:sz w:val="28"/>
          <w:szCs w:val="28"/>
        </w:rPr>
        <w:t>Используя  научные  данные из текста, ученик выполняет задание и делает вывод)</w:t>
      </w:r>
    </w:p>
    <w:p w14:paraId="51B46696" w14:textId="77777777" w:rsidR="00161F89" w:rsidRPr="008B2EC6" w:rsidRDefault="00161F89" w:rsidP="002774A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10D06389" w14:textId="77777777" w:rsidR="00161F89" w:rsidRPr="008B2EC6" w:rsidRDefault="00161F89" w:rsidP="002774A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EC6">
        <w:rPr>
          <w:sz w:val="28"/>
          <w:szCs w:val="28"/>
        </w:rPr>
        <w:t>11 слайд –</w:t>
      </w:r>
    </w:p>
    <w:p w14:paraId="2587267C" w14:textId="77777777" w:rsidR="00CC7C0D" w:rsidRPr="008B2EC6" w:rsidRDefault="00CC7C0D" w:rsidP="002774A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EC6">
        <w:rPr>
          <w:sz w:val="28"/>
          <w:szCs w:val="28"/>
        </w:rPr>
        <w:t>4</w:t>
      </w:r>
      <w:r w:rsidRPr="008B2EC6">
        <w:rPr>
          <w:i/>
          <w:sz w:val="28"/>
          <w:szCs w:val="28"/>
        </w:rPr>
        <w:t>.</w:t>
      </w:r>
      <w:r w:rsidR="002774A9" w:rsidRPr="008B2EC6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 </w:t>
      </w:r>
      <w:r w:rsidR="002774A9" w:rsidRPr="008B2EC6">
        <w:rPr>
          <w:bCs/>
          <w:i/>
          <w:sz w:val="28"/>
          <w:szCs w:val="28"/>
          <w:shd w:val="clear" w:color="auto" w:fill="FFFFFF"/>
        </w:rPr>
        <w:t>Финансовая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грамотность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-это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совокупность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знаний, навыков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и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установок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в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сфере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финансово-го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поведения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человека, ведущих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к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улучшению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благосостояния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и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по-вышению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качества</w:t>
      </w:r>
      <w:r w:rsidR="002774A9" w:rsidRPr="008B2EC6">
        <w:rPr>
          <w:i/>
          <w:sz w:val="28"/>
          <w:szCs w:val="28"/>
          <w:shd w:val="clear" w:color="auto" w:fill="FFFFFF"/>
        </w:rPr>
        <w:t> </w:t>
      </w:r>
      <w:r w:rsidR="002774A9" w:rsidRPr="008B2EC6">
        <w:rPr>
          <w:bCs/>
          <w:i/>
          <w:sz w:val="28"/>
          <w:szCs w:val="28"/>
          <w:shd w:val="clear" w:color="auto" w:fill="FFFFFF"/>
        </w:rPr>
        <w:t>жизни.</w:t>
      </w:r>
      <w:r w:rsidR="002774A9" w:rsidRPr="008B2EC6">
        <w:rPr>
          <w:sz w:val="28"/>
          <w:szCs w:val="28"/>
          <w:shd w:val="clear" w:color="auto" w:fill="FFFFFF"/>
        </w:rPr>
        <w:t> </w:t>
      </w:r>
      <w:r w:rsidR="00D3150B" w:rsidRPr="008B2EC6">
        <w:rPr>
          <w:color w:val="333333"/>
          <w:sz w:val="28"/>
          <w:szCs w:val="28"/>
          <w:shd w:val="clear" w:color="auto" w:fill="F5F4F1"/>
        </w:rPr>
        <w:t xml:space="preserve">Умение управлять финансовыми потоками (доходами и расходами), грамотно распределять деньги, то есть жить по </w:t>
      </w:r>
      <w:r w:rsidR="00D3150B" w:rsidRPr="008B2EC6">
        <w:rPr>
          <w:color w:val="333333"/>
          <w:sz w:val="28"/>
          <w:szCs w:val="28"/>
          <w:shd w:val="clear" w:color="auto" w:fill="F5F4F1"/>
        </w:rPr>
        <w:lastRenderedPageBreak/>
        <w:t>средствам и правильно приумножать имеющийся капитал</w:t>
      </w:r>
      <w:r w:rsidR="00D3150B" w:rsidRPr="008B2EC6">
        <w:rPr>
          <w:rFonts w:ascii="Arial" w:hAnsi="Arial" w:cs="Arial"/>
          <w:color w:val="333333"/>
          <w:sz w:val="28"/>
          <w:szCs w:val="28"/>
          <w:shd w:val="clear" w:color="auto" w:fill="F5F4F1"/>
        </w:rPr>
        <w:t xml:space="preserve">. </w:t>
      </w:r>
      <w:r w:rsidR="002774A9" w:rsidRPr="008B2EC6">
        <w:rPr>
          <w:sz w:val="28"/>
          <w:szCs w:val="28"/>
          <w:shd w:val="clear" w:color="auto" w:fill="FFFFFF"/>
        </w:rPr>
        <w:t>На более высоком уровне она также включает в себя взаимодействие с банками и кредитными организациями, использование эффективных денежных инструментов, трезвую оценку экономического положения своего региона и всей страны.</w:t>
      </w:r>
      <w:r w:rsidR="002774A9" w:rsidRPr="008B2EC6">
        <w:rPr>
          <w:rFonts w:ascii="Arial" w:hAnsi="Arial" w:cs="Arial"/>
          <w:color w:val="333333"/>
          <w:sz w:val="28"/>
          <w:szCs w:val="28"/>
          <w:shd w:val="clear" w:color="auto" w:fill="F5F4F1"/>
        </w:rPr>
        <w:t xml:space="preserve"> </w:t>
      </w:r>
    </w:p>
    <w:p w14:paraId="4CDC20DD" w14:textId="77777777" w:rsidR="00161F89" w:rsidRPr="008B2EC6" w:rsidRDefault="00161F89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3E59281" w14:textId="77777777" w:rsidR="00CC7C0D" w:rsidRPr="008B2EC6" w:rsidRDefault="00CC7C0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5.</w:t>
      </w:r>
      <w:r w:rsidR="00815BA3" w:rsidRPr="008B2EC6">
        <w:rPr>
          <w:sz w:val="28"/>
          <w:szCs w:val="28"/>
        </w:rPr>
        <w:t>Что касается решения проблем, это решение творческих, конструктивных,</w:t>
      </w:r>
      <w:r w:rsidR="00EA31A9" w:rsidRPr="008B2EC6">
        <w:rPr>
          <w:sz w:val="28"/>
          <w:szCs w:val="28"/>
        </w:rPr>
        <w:t xml:space="preserve"> бытовых, социальных проблем. </w:t>
      </w:r>
    </w:p>
    <w:p w14:paraId="09323F00" w14:textId="77777777" w:rsidR="00161F89" w:rsidRPr="008B2EC6" w:rsidRDefault="00161F89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7A79832" w14:textId="77777777" w:rsidR="00EA31A9" w:rsidRPr="008B2EC6" w:rsidRDefault="00CC7C0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6.</w:t>
      </w:r>
      <w:r w:rsidR="00EA31A9" w:rsidRPr="008B2EC6">
        <w:rPr>
          <w:sz w:val="28"/>
          <w:szCs w:val="28"/>
        </w:rPr>
        <w:t>Глобальные компетенции – это не конкретные ЗУН, а их  сочетание со  взглядами, убеждениями, ценностями человека, которое применяется при личном или виртуальном контакте с людьми другой веры, национальности, другой культуры</w:t>
      </w:r>
      <w:r w:rsidRPr="008B2EC6">
        <w:rPr>
          <w:sz w:val="28"/>
          <w:szCs w:val="28"/>
        </w:rPr>
        <w:t xml:space="preserve">, </w:t>
      </w:r>
      <w:r w:rsidR="00EA31A9" w:rsidRPr="008B2EC6">
        <w:rPr>
          <w:sz w:val="28"/>
          <w:szCs w:val="28"/>
        </w:rPr>
        <w:t xml:space="preserve"> для ре</w:t>
      </w:r>
      <w:r w:rsidRPr="008B2EC6">
        <w:rPr>
          <w:sz w:val="28"/>
          <w:szCs w:val="28"/>
        </w:rPr>
        <w:t xml:space="preserve">шения глобальных проблем, не имеющих национальных и территориальных границ и влияющих на настоящую и будущую жизнь  людей. Это могут быть решение вопросов экологии, мира во всем мире, торговли, науки. </w:t>
      </w:r>
    </w:p>
    <w:p w14:paraId="2386B505" w14:textId="77777777" w:rsidR="00161F89" w:rsidRPr="008B2EC6" w:rsidRDefault="00161F89" w:rsidP="00CE31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1DB4827" w14:textId="77777777" w:rsidR="00CE31BE" w:rsidRPr="008B2EC6" w:rsidRDefault="00CC7C0D" w:rsidP="00CE31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 xml:space="preserve">7. Креативное мышление – это новый компонент для  исследований ПИЗА. </w:t>
      </w:r>
      <w:r w:rsidR="00CE31BE" w:rsidRPr="008B2EC6">
        <w:rPr>
          <w:sz w:val="28"/>
          <w:szCs w:val="28"/>
        </w:rPr>
        <w:t xml:space="preserve">Яркий пример , подходящий под  определение – это мозговой штурм при решении определенной проблемы. </w:t>
      </w:r>
    </w:p>
    <w:p w14:paraId="546BB0A5" w14:textId="77777777" w:rsidR="00CE31BE" w:rsidRPr="008B2EC6" w:rsidRDefault="00CC7C0D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Это способность продуктивно  участвовать в процессе выработки, оценки, совершенствовании идей,  направленная на получение инновационных</w:t>
      </w:r>
      <w:r w:rsidR="000A163A" w:rsidRPr="008B2EC6">
        <w:rPr>
          <w:sz w:val="28"/>
          <w:szCs w:val="28"/>
        </w:rPr>
        <w:t xml:space="preserve">( оригинальных, нестандартных, непривычных, новаторских) и эффективных решений (действенных, результативных, экономичных, оптимальных) и эффективных способов выражения (производящих впечатление, привлекающих внимание). </w:t>
      </w:r>
    </w:p>
    <w:p w14:paraId="426497CA" w14:textId="77777777" w:rsidR="00CE31BE" w:rsidRPr="008B2EC6" w:rsidRDefault="00CE31BE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81FF5CE" w14:textId="77777777" w:rsidR="009E60E9" w:rsidRPr="008B2EC6" w:rsidRDefault="00161F89" w:rsidP="00CC7C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 xml:space="preserve">12 </w:t>
      </w:r>
      <w:r w:rsidR="009E60E9" w:rsidRPr="008B2EC6">
        <w:rPr>
          <w:sz w:val="28"/>
          <w:szCs w:val="28"/>
        </w:rPr>
        <w:t xml:space="preserve"> слайд- </w:t>
      </w:r>
    </w:p>
    <w:p w14:paraId="6D259602" w14:textId="77777777" w:rsidR="009E60E9" w:rsidRPr="008B2EC6" w:rsidRDefault="001B4E87" w:rsidP="009E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Предлагаю рассмотреть  следующий вопрос , к</w:t>
      </w:r>
      <w:r w:rsidR="009E60E9" w:rsidRPr="008B2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 функциональная грамотность соотносится</w:t>
      </w:r>
      <w:r w:rsidR="009E60E9"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 идеологией ФГОС</w:t>
      </w:r>
    </w:p>
    <w:p w14:paraId="55F8B114" w14:textId="77777777" w:rsidR="009E60E9" w:rsidRPr="008B2EC6" w:rsidRDefault="009E60E9" w:rsidP="009E60E9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8B2EC6">
        <w:rPr>
          <w:sz w:val="28"/>
          <w:szCs w:val="28"/>
        </w:rPr>
        <w:t xml:space="preserve">Переориентация системы образования на развитие функциональной грамотности учащихся закреплена во ФГОС  на концептуальном уровне в следующих аспектах: </w:t>
      </w:r>
    </w:p>
    <w:p w14:paraId="40AE2AE6" w14:textId="77777777" w:rsidR="009E60E9" w:rsidRPr="008B2EC6" w:rsidRDefault="009E60E9" w:rsidP="009E60E9">
      <w:pPr>
        <w:pStyle w:val="a3"/>
        <w:shd w:val="clear" w:color="auto" w:fill="FFFFFF"/>
        <w:spacing w:before="150" w:beforeAutospacing="0"/>
        <w:rPr>
          <w:rStyle w:val="a9"/>
          <w:sz w:val="28"/>
          <w:szCs w:val="28"/>
        </w:rPr>
      </w:pPr>
      <w:r w:rsidRPr="008B2EC6">
        <w:rPr>
          <w:sz w:val="28"/>
          <w:szCs w:val="28"/>
        </w:rPr>
        <w:t>а) изменение образовательной парадигмы </w:t>
      </w:r>
      <w:r w:rsidRPr="008B2EC6">
        <w:rPr>
          <w:rStyle w:val="a9"/>
          <w:sz w:val="28"/>
          <w:szCs w:val="28"/>
        </w:rPr>
        <w:t>– компетентностный подход, </w:t>
      </w:r>
    </w:p>
    <w:p w14:paraId="74B0A333" w14:textId="77777777" w:rsidR="009E60E9" w:rsidRPr="008B2EC6" w:rsidRDefault="009E60E9" w:rsidP="009E60E9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8B2EC6">
        <w:rPr>
          <w:sz w:val="28"/>
          <w:szCs w:val="28"/>
        </w:rPr>
        <w:t>б) содержание обучения – </w:t>
      </w:r>
      <w:r w:rsidRPr="008B2EC6">
        <w:rPr>
          <w:rStyle w:val="a9"/>
          <w:sz w:val="28"/>
          <w:szCs w:val="28"/>
        </w:rPr>
        <w:t>комплексное (междисциплинарное) изучение проблем, включая жизненные ситуации</w:t>
      </w:r>
      <w:r w:rsidRPr="008B2EC6">
        <w:rPr>
          <w:sz w:val="28"/>
          <w:szCs w:val="28"/>
        </w:rPr>
        <w:t xml:space="preserve">; </w:t>
      </w:r>
    </w:p>
    <w:p w14:paraId="3771E014" w14:textId="77777777" w:rsidR="009E60E9" w:rsidRPr="008B2EC6" w:rsidRDefault="009E60E9" w:rsidP="009E60E9">
      <w:pPr>
        <w:pStyle w:val="a3"/>
        <w:shd w:val="clear" w:color="auto" w:fill="FFFFFF"/>
        <w:spacing w:before="150" w:beforeAutospacing="0"/>
        <w:rPr>
          <w:rStyle w:val="a9"/>
          <w:sz w:val="28"/>
          <w:szCs w:val="28"/>
        </w:rPr>
      </w:pPr>
      <w:r w:rsidRPr="008B2EC6">
        <w:rPr>
          <w:sz w:val="28"/>
          <w:szCs w:val="28"/>
        </w:rPr>
        <w:t>в) характер обучения и взаимодействия участников образовательного процесса </w:t>
      </w:r>
      <w:r w:rsidRPr="008B2EC6">
        <w:rPr>
          <w:rStyle w:val="a9"/>
          <w:sz w:val="28"/>
          <w:szCs w:val="28"/>
        </w:rPr>
        <w:t>– сотрудничество, деятельностный подход; </w:t>
      </w:r>
    </w:p>
    <w:p w14:paraId="26AE1F2E" w14:textId="77777777" w:rsidR="009E60E9" w:rsidRPr="008B2EC6" w:rsidRDefault="009E60E9" w:rsidP="009E60E9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8B2EC6">
        <w:rPr>
          <w:sz w:val="28"/>
          <w:szCs w:val="28"/>
        </w:rPr>
        <w:t>г) доминирующий компонент организации образовательного процесса – </w:t>
      </w:r>
      <w:r w:rsidRPr="008B2EC6">
        <w:rPr>
          <w:rStyle w:val="a9"/>
          <w:sz w:val="28"/>
          <w:szCs w:val="28"/>
        </w:rPr>
        <w:t xml:space="preserve">практико-ориентированная, исследовательская и проектная деятельность, </w:t>
      </w:r>
      <w:r w:rsidRPr="008B2EC6">
        <w:rPr>
          <w:rStyle w:val="a9"/>
          <w:sz w:val="28"/>
          <w:szCs w:val="28"/>
        </w:rPr>
        <w:lastRenderedPageBreak/>
        <w:t>основанная на проявлении самостоятельности, активности,</w:t>
      </w:r>
      <w:r w:rsidR="00526926" w:rsidRPr="008B2EC6">
        <w:rPr>
          <w:rStyle w:val="a9"/>
          <w:sz w:val="28"/>
          <w:szCs w:val="28"/>
        </w:rPr>
        <w:t xml:space="preserve"> результативности, </w:t>
      </w:r>
      <w:r w:rsidRPr="008B2EC6">
        <w:rPr>
          <w:rStyle w:val="a9"/>
          <w:sz w:val="28"/>
          <w:szCs w:val="28"/>
        </w:rPr>
        <w:t xml:space="preserve"> творчестве учащихся</w:t>
      </w:r>
      <w:r w:rsidRPr="008B2EC6">
        <w:rPr>
          <w:sz w:val="28"/>
          <w:szCs w:val="28"/>
        </w:rPr>
        <w:t xml:space="preserve">; </w:t>
      </w:r>
    </w:p>
    <w:p w14:paraId="00EEFF3B" w14:textId="77777777" w:rsidR="009E60E9" w:rsidRPr="008B2EC6" w:rsidRDefault="009E60E9" w:rsidP="009E60E9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8B2EC6">
        <w:rPr>
          <w:sz w:val="28"/>
          <w:szCs w:val="28"/>
        </w:rPr>
        <w:t>д) характер контроля – </w:t>
      </w:r>
      <w:r w:rsidRPr="008B2EC6">
        <w:rPr>
          <w:rStyle w:val="a9"/>
          <w:sz w:val="28"/>
          <w:szCs w:val="28"/>
        </w:rPr>
        <w:t>комплексная оценка образовательных результатов </w:t>
      </w:r>
      <w:r w:rsidRPr="008B2EC6">
        <w:rPr>
          <w:sz w:val="28"/>
          <w:szCs w:val="28"/>
        </w:rPr>
        <w:t>по трем группам (личностные, , метапредметные</w:t>
      </w:r>
      <w:r w:rsidR="00526926" w:rsidRPr="008B2EC6">
        <w:rPr>
          <w:sz w:val="28"/>
          <w:szCs w:val="28"/>
        </w:rPr>
        <w:t>,  предметные</w:t>
      </w:r>
      <w:r w:rsidRPr="008B2EC6">
        <w:rPr>
          <w:sz w:val="28"/>
          <w:szCs w:val="28"/>
        </w:rPr>
        <w:t>).</w:t>
      </w:r>
    </w:p>
    <w:p w14:paraId="6BC233E7" w14:textId="77777777" w:rsidR="009E60E9" w:rsidRPr="008B2EC6" w:rsidRDefault="009E60E9" w:rsidP="009E60E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sz w:val="28"/>
          <w:szCs w:val="28"/>
        </w:rPr>
        <w:t xml:space="preserve">    Однако многие из перечисленных аспектов пока не находят воплощения в массовой педагогической практике, так как требуют принципиально другого подхода к организации процесса, содержания и оценки качества образования.</w:t>
      </w:r>
    </w:p>
    <w:p w14:paraId="144E0AF9" w14:textId="77777777" w:rsidR="009E60E9" w:rsidRPr="008B2EC6" w:rsidRDefault="009E60E9" w:rsidP="009E60E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07C09C" w14:textId="77777777" w:rsidR="00526926" w:rsidRPr="008B2EC6" w:rsidRDefault="001B4E87" w:rsidP="00FF05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>13</w:t>
      </w:r>
      <w:r w:rsidR="00CD1CFA"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слайд </w:t>
      </w:r>
      <w:r w:rsidR="00526926"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>–</w:t>
      </w:r>
    </w:p>
    <w:p w14:paraId="7174E574" w14:textId="77777777" w:rsidR="00FF05D8" w:rsidRPr="008B2EC6" w:rsidRDefault="00FF05D8" w:rsidP="00FF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>Так к</w:t>
      </w:r>
      <w:r w:rsidRPr="008B2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 </w:t>
      </w:r>
      <w:r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же </w:t>
      </w:r>
      <w:r w:rsidRPr="008B2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переориентировать учебный процесс на эффективное овладение функциональной грамотностью?</w:t>
      </w:r>
      <w:r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2E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26926" w:rsidRPr="008B2EC6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ответить на этот вопрос</w:t>
      </w:r>
      <w:r w:rsidR="00526926" w:rsidRPr="008B2EC6">
        <w:rPr>
          <w:rFonts w:ascii="Times New Roman" w:eastAsia="Times New Roman" w:hAnsi="Times New Roman" w:cs="Times New Roman"/>
          <w:sz w:val="28"/>
          <w:szCs w:val="28"/>
        </w:rPr>
        <w:br/>
        <w:t>, з</w:t>
      </w:r>
      <w:r w:rsidRPr="008B2EC6">
        <w:rPr>
          <w:rFonts w:ascii="Times New Roman" w:eastAsia="Times New Roman" w:hAnsi="Times New Roman" w:cs="Times New Roman"/>
          <w:sz w:val="28"/>
          <w:szCs w:val="28"/>
        </w:rPr>
        <w:t xml:space="preserve">ачитаю слова  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Ковалевой </w:t>
      </w:r>
      <w:r w:rsidR="00CD1CFA"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Галины 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Сергеевны,</w:t>
      </w:r>
      <w:r w:rsidR="00CD1CFA"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руководителя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Центра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оценки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качества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образования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 Института стратегии развития 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образования</w:t>
      </w:r>
      <w:r w:rsidR="00CD1CFA"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Российской 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академии</w:t>
      </w:r>
      <w:r w:rsidR="00CD1CFA"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8B2EC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образования</w:t>
      </w:r>
      <w:r w:rsidR="00CD1CFA"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.</w:t>
      </w:r>
    </w:p>
    <w:p w14:paraId="2C93899B" w14:textId="77777777" w:rsidR="00FF05D8" w:rsidRPr="008B2EC6" w:rsidRDefault="00CD1CFA" w:rsidP="00FF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2EC6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F05D8"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функциональной грамотности российских учащихся</w:t>
      </w:r>
      <w:r w:rsidR="00FF05D8" w:rsidRPr="008B2E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="00FF05D8"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обеспечено успешной реализацией ФГОС общего образования, т.е. за счет достижения планируемых предметных, метапредметных и личностных результатов. Важно, чтобы в учебной деятельности был реализован комплексный системно-деятельностный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которые учитель формирует. 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 при подготовке к уроку</w:t>
      </w:r>
      <w:r w:rsidRPr="008B2EC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FF05D8"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</w:p>
    <w:p w14:paraId="3312B987" w14:textId="77777777" w:rsidR="00FF05D8" w:rsidRPr="008B2EC6" w:rsidRDefault="00FF05D8" w:rsidP="00FF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материалам статьи Г.С. Ковалевой «Что необходимо знать каждому учителю о функциональной грамотности?»). </w:t>
      </w:r>
    </w:p>
    <w:p w14:paraId="70644F0D" w14:textId="77777777" w:rsidR="00CD1CFA" w:rsidRPr="008B2EC6" w:rsidRDefault="00CD1CFA" w:rsidP="00FF05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3398BD9" w14:textId="77777777" w:rsidR="00FF05D8" w:rsidRPr="008B2EC6" w:rsidRDefault="00526926" w:rsidP="00FF05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</w:t>
      </w:r>
      <w:r w:rsidR="001B4E87"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вами </w:t>
      </w:r>
      <w:r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</w:t>
      </w:r>
      <w:r w:rsidR="00FF05D8"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понять: Какие задания работают на формирование функциональной грамотности? Сколько таких заданий в учебниках и задачниках, по которым</w:t>
      </w:r>
      <w:r w:rsidR="00CD1CFA" w:rsidRPr="008B2E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F05D8" w:rsidRPr="008B2EC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учитель? Достаточно ли их количества для формирования прочного уровня функциональной грамотности?</w:t>
      </w:r>
    </w:p>
    <w:p w14:paraId="61B6F3D9" w14:textId="77777777" w:rsidR="00CD1CFA" w:rsidRPr="008B2EC6" w:rsidRDefault="00CD1CFA" w:rsidP="00FF05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2B5BAE0" w14:textId="77777777" w:rsidR="00CD1CFA" w:rsidRPr="008B2EC6" w:rsidRDefault="00CD1CFA" w:rsidP="00CD1CF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8B2EC6">
        <w:rPr>
          <w:sz w:val="28"/>
          <w:szCs w:val="28"/>
          <w:shd w:val="clear" w:color="auto" w:fill="FFFFFF"/>
        </w:rPr>
        <w:t>Заданий, к сожалению,  которые развивают функциональную грамотность ребенка, к сожалению, не так много. Это связано с тем, что их разработка достаточно сложна, в ней нужно учесть много факторов. Задания должны быть не только привязаны к реальности, но и соответствовать возрасту детей и их когнитивным</w:t>
      </w:r>
      <w:r w:rsidR="00664B83" w:rsidRPr="008B2EC6">
        <w:rPr>
          <w:sz w:val="28"/>
          <w:szCs w:val="28"/>
          <w:shd w:val="clear" w:color="auto" w:fill="FFFFFF"/>
        </w:rPr>
        <w:t xml:space="preserve">  </w:t>
      </w:r>
      <w:r w:rsidR="00330C90" w:rsidRPr="008B2EC6">
        <w:rPr>
          <w:sz w:val="28"/>
          <w:szCs w:val="28"/>
          <w:shd w:val="clear" w:color="auto" w:fill="FFFFFF"/>
        </w:rPr>
        <w:t>( познавательным)</w:t>
      </w:r>
      <w:r w:rsidRPr="008B2EC6">
        <w:rPr>
          <w:sz w:val="28"/>
          <w:szCs w:val="28"/>
          <w:shd w:val="clear" w:color="auto" w:fill="FFFFFF"/>
        </w:rPr>
        <w:t xml:space="preserve"> особенностям. Они должны быть системными, </w:t>
      </w:r>
      <w:r w:rsidRPr="008B2EC6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близки их опыту и окружению, </w:t>
      </w:r>
      <w:r w:rsidRPr="008B2EC6">
        <w:rPr>
          <w:sz w:val="28"/>
          <w:szCs w:val="28"/>
          <w:shd w:val="clear" w:color="auto" w:fill="FFFFFF"/>
        </w:rPr>
        <w:t>содержать много фактов – в том числе и тех, которые, возможно, не понадобятся ребенку для ее решения, но будут интересны в принципе.</w:t>
      </w:r>
    </w:p>
    <w:p w14:paraId="50CF048E" w14:textId="77777777" w:rsidR="00291716" w:rsidRPr="008B2EC6" w:rsidRDefault="00291716" w:rsidP="00CD1CF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8B2EC6">
        <w:rPr>
          <w:sz w:val="28"/>
          <w:szCs w:val="28"/>
          <w:shd w:val="clear" w:color="auto" w:fill="FFFFFF"/>
        </w:rPr>
        <w:t>Сейчас предлагаю снова вернуться  к видео и просмотреть небольшой отрывок (6 мин) об особенностях заданий на оценку и формирование ФГ.</w:t>
      </w:r>
    </w:p>
    <w:p w14:paraId="30EEABFB" w14:textId="77777777" w:rsidR="00291716" w:rsidRPr="008B2EC6" w:rsidRDefault="00291716" w:rsidP="002917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(ПРОСМОТР ВИДЕО ,ФГ : ВЫЗОВЫ И ЭФФЕКТИВНЫЕ ПРАКТИКИ  с 18.37 по 24.15)</w:t>
      </w:r>
    </w:p>
    <w:p w14:paraId="4F488158" w14:textId="77777777" w:rsidR="00DB0006" w:rsidRPr="008B2EC6" w:rsidRDefault="00DB0006" w:rsidP="002917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B96D98C" w14:textId="77777777" w:rsidR="004857D5" w:rsidRPr="008B2EC6" w:rsidRDefault="00DB0006" w:rsidP="002917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B2EC6">
        <w:rPr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</w:t>
      </w:r>
      <w:r w:rsidR="004857D5" w:rsidRPr="008B2EC6">
        <w:rPr>
          <w:sz w:val="28"/>
          <w:szCs w:val="28"/>
        </w:rPr>
        <w:t xml:space="preserve">Именно нам решать </w:t>
      </w:r>
      <w:r w:rsidR="004857D5" w:rsidRPr="008B2EC6">
        <w:rPr>
          <w:b/>
          <w:sz w:val="28"/>
          <w:szCs w:val="28"/>
        </w:rPr>
        <w:t xml:space="preserve">чему учить? зачем учить? как учить? </w:t>
      </w:r>
      <w:r w:rsidR="004857D5" w:rsidRPr="008B2EC6">
        <w:rPr>
          <w:sz w:val="28"/>
          <w:szCs w:val="28"/>
        </w:rPr>
        <w:t>А главное</w:t>
      </w:r>
      <w:r w:rsidR="004857D5" w:rsidRPr="008B2EC6">
        <w:rPr>
          <w:b/>
          <w:sz w:val="28"/>
          <w:szCs w:val="28"/>
        </w:rPr>
        <w:t xml:space="preserve"> - как учить результативно?</w:t>
      </w:r>
    </w:p>
    <w:p w14:paraId="55249BC3" w14:textId="77777777" w:rsidR="00664B83" w:rsidRPr="008B2EC6" w:rsidRDefault="00664B83" w:rsidP="002917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787861C0" w14:textId="77777777" w:rsidR="00664B83" w:rsidRPr="008B2EC6" w:rsidRDefault="00371708" w:rsidP="002917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>С</w:t>
      </w:r>
      <w:r w:rsidR="00664B83" w:rsidRPr="008B2EC6">
        <w:rPr>
          <w:sz w:val="28"/>
          <w:szCs w:val="28"/>
        </w:rPr>
        <w:t xml:space="preserve"> понятиями , касающимися ФГ , мы познакомились на  данном педсовете. Естественно , это знакомство, а  не глубокое погружение в проблему. Поэтому я по электронной почте вышлю видеоурок учителям в соответствии с их предметом.  Учителям начальных классов  вышлю видеоурок по формированию  читательской грамотности, т.к. он является системообразующим.</w:t>
      </w:r>
    </w:p>
    <w:p w14:paraId="3D4B01C1" w14:textId="77777777" w:rsidR="00371708" w:rsidRPr="008B2EC6" w:rsidRDefault="00371708" w:rsidP="002917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18F1E76" w14:textId="77777777" w:rsidR="00371708" w:rsidRPr="008B2EC6" w:rsidRDefault="00371708" w:rsidP="002917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2EC6">
        <w:rPr>
          <w:sz w:val="28"/>
          <w:szCs w:val="28"/>
        </w:rPr>
        <w:t xml:space="preserve"> В завершении педсовета нужно заполнить анкету  по теме анонимно, для того, чтобы определить нужно ли проводить еще методическое мероприятие по данной теме.</w:t>
      </w:r>
    </w:p>
    <w:p w14:paraId="37D5E485" w14:textId="77777777" w:rsidR="00664B83" w:rsidRPr="008B2EC6" w:rsidRDefault="00664B83" w:rsidP="007A35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23AC939E" w14:textId="77777777" w:rsidR="00664B83" w:rsidRPr="008B2EC6" w:rsidRDefault="00664B83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</w:p>
    <w:p w14:paraId="2EA7CAF3" w14:textId="77777777" w:rsidR="000A2E42" w:rsidRPr="008B2EC6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  <w:u w:val="single"/>
        </w:rPr>
      </w:pPr>
      <w:r w:rsidRPr="008B2EC6">
        <w:rPr>
          <w:b/>
          <w:sz w:val="28"/>
          <w:szCs w:val="28"/>
          <w:u w:val="single"/>
        </w:rPr>
        <w:t>Решение педсовета:</w:t>
      </w:r>
    </w:p>
    <w:p w14:paraId="762188BE" w14:textId="77777777" w:rsidR="007B06D5" w:rsidRPr="008B2EC6" w:rsidRDefault="007B06D5" w:rsidP="007B06D5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+mn-ea" w:hAnsi="Times New Roman" w:cs="Times New Roman"/>
          <w:kern w:val="24"/>
          <w:sz w:val="28"/>
          <w:szCs w:val="28"/>
        </w:rPr>
        <w:t>Всем педагогам апробировать и внедрять технологии, обеспечивающие формирование функциональной грамотности</w:t>
      </w:r>
    </w:p>
    <w:p w14:paraId="7F87D143" w14:textId="77777777" w:rsidR="007B06D5" w:rsidRPr="008B2EC6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              (</w:t>
      </w:r>
      <w:proofErr w:type="spellStart"/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: все педагоги, постоянно) </w:t>
      </w:r>
    </w:p>
    <w:p w14:paraId="1873FB71" w14:textId="77777777" w:rsidR="007B06D5" w:rsidRPr="008B2EC6" w:rsidRDefault="007B06D5" w:rsidP="007B06D5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</w:p>
    <w:p w14:paraId="3481DA85" w14:textId="77777777" w:rsidR="007B06D5" w:rsidRPr="008B2EC6" w:rsidRDefault="007B06D5" w:rsidP="007B06D5">
      <w:pPr>
        <w:spacing w:before="120" w:after="0" w:line="240" w:lineRule="auto"/>
        <w:ind w:left="426" w:hanging="426"/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</w:pP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</w:t>
      </w:r>
      <w:r w:rsidR="00371708"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(</w:t>
      </w:r>
      <w:proofErr w:type="spellStart"/>
      <w:r w:rsidR="00371708"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="00371708"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: педагоги </w:t>
      </w: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, в течение года)</w:t>
      </w:r>
    </w:p>
    <w:p w14:paraId="74A8EA31" w14:textId="77777777" w:rsidR="00371708" w:rsidRPr="008B2EC6" w:rsidRDefault="00371708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</w:p>
    <w:p w14:paraId="0F2D5DC1" w14:textId="77777777" w:rsidR="007B06D5" w:rsidRPr="008B2EC6" w:rsidRDefault="007B06D5" w:rsidP="007B06D5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Созда</w:t>
      </w:r>
      <w:r w:rsidR="00371708"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ва</w:t>
      </w: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ть банк заданий, отвечающих формированию функциональной грамотности обучающихся</w:t>
      </w:r>
    </w:p>
    <w:p w14:paraId="5A7263A4" w14:textId="77777777" w:rsidR="00093BE7" w:rsidRPr="008B2EC6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               (</w:t>
      </w:r>
      <w:proofErr w:type="spellStart"/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отв</w:t>
      </w:r>
      <w:proofErr w:type="spellEnd"/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:</w:t>
      </w:r>
      <w:r w:rsidR="00371708"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педагоги</w:t>
      </w:r>
      <w:r w:rsidRPr="008B2EC6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)</w:t>
      </w:r>
    </w:p>
    <w:p w14:paraId="7165830F" w14:textId="77777777" w:rsidR="00E11F4B" w:rsidRPr="008B2EC6" w:rsidRDefault="00E11F4B" w:rsidP="00E11F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B2EC6">
        <w:rPr>
          <w:rFonts w:ascii="Arial" w:hAnsi="Arial" w:cs="Arial"/>
          <w:color w:val="767676"/>
          <w:sz w:val="28"/>
          <w:szCs w:val="28"/>
        </w:rPr>
        <w:br/>
      </w:r>
      <w:r w:rsidRPr="008B2EC6">
        <w:rPr>
          <w:rFonts w:ascii="Arial" w:hAnsi="Arial" w:cs="Arial"/>
          <w:color w:val="767676"/>
          <w:sz w:val="28"/>
          <w:szCs w:val="28"/>
        </w:rPr>
        <w:br/>
        <w:t>  </w:t>
      </w:r>
      <w:r w:rsidRPr="008B2EC6">
        <w:rPr>
          <w:rFonts w:ascii="Arial" w:hAnsi="Arial" w:cs="Arial"/>
          <w:color w:val="767676"/>
          <w:sz w:val="28"/>
          <w:szCs w:val="28"/>
        </w:rPr>
        <w:br/>
      </w:r>
      <w:r w:rsidRPr="008B2EC6">
        <w:rPr>
          <w:rFonts w:ascii="Arial" w:hAnsi="Arial" w:cs="Arial"/>
          <w:color w:val="767676"/>
          <w:sz w:val="28"/>
          <w:szCs w:val="28"/>
        </w:rPr>
        <w:br/>
      </w:r>
    </w:p>
    <w:p w14:paraId="5E61D9A6" w14:textId="77777777" w:rsidR="000900CD" w:rsidRPr="008B2EC6" w:rsidRDefault="00E11F4B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B2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AE7913D" w14:textId="77777777" w:rsidR="00B757C4" w:rsidRPr="008B2EC6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8"/>
          <w:szCs w:val="28"/>
        </w:rPr>
      </w:pPr>
    </w:p>
    <w:p w14:paraId="50BBCC7E" w14:textId="77777777" w:rsidR="00093BE7" w:rsidRPr="008B2EC6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8"/>
          <w:szCs w:val="28"/>
        </w:rPr>
      </w:pPr>
    </w:p>
    <w:p w14:paraId="4FA0D703" w14:textId="77777777" w:rsidR="0074091A" w:rsidRPr="008B2EC6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8"/>
          <w:szCs w:val="28"/>
        </w:rPr>
      </w:pPr>
    </w:p>
    <w:p w14:paraId="686574BD" w14:textId="77777777" w:rsidR="00093BE7" w:rsidRPr="008B2EC6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8"/>
          <w:szCs w:val="28"/>
        </w:rPr>
      </w:pPr>
    </w:p>
    <w:p w14:paraId="173C7105" w14:textId="77777777" w:rsidR="00B757C4" w:rsidRPr="008B2EC6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8"/>
          <w:szCs w:val="28"/>
        </w:rPr>
      </w:pPr>
    </w:p>
    <w:sectPr w:rsidR="00B757C4" w:rsidRPr="008B2EC6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CD12CF4"/>
    <w:multiLevelType w:val="hybridMultilevel"/>
    <w:tmpl w:val="8E8A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F4AE8"/>
    <w:multiLevelType w:val="hybridMultilevel"/>
    <w:tmpl w:val="F16EB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879787328">
    <w:abstractNumId w:val="8"/>
  </w:num>
  <w:num w:numId="2" w16cid:durableId="1561868765">
    <w:abstractNumId w:val="0"/>
  </w:num>
  <w:num w:numId="3" w16cid:durableId="690032217">
    <w:abstractNumId w:val="10"/>
  </w:num>
  <w:num w:numId="4" w16cid:durableId="1486319913">
    <w:abstractNumId w:val="2"/>
  </w:num>
  <w:num w:numId="5" w16cid:durableId="1424037495">
    <w:abstractNumId w:val="6"/>
  </w:num>
  <w:num w:numId="6" w16cid:durableId="18165419">
    <w:abstractNumId w:val="5"/>
  </w:num>
  <w:num w:numId="7" w16cid:durableId="150558785">
    <w:abstractNumId w:val="7"/>
  </w:num>
  <w:num w:numId="8" w16cid:durableId="330136220">
    <w:abstractNumId w:val="1"/>
  </w:num>
  <w:num w:numId="9" w16cid:durableId="666517066">
    <w:abstractNumId w:val="3"/>
  </w:num>
  <w:num w:numId="10" w16cid:durableId="13658668">
    <w:abstractNumId w:val="4"/>
  </w:num>
  <w:num w:numId="11" w16cid:durableId="763264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7C4"/>
    <w:rsid w:val="000867E3"/>
    <w:rsid w:val="000900CD"/>
    <w:rsid w:val="00091C7D"/>
    <w:rsid w:val="00093BE7"/>
    <w:rsid w:val="000A163A"/>
    <w:rsid w:val="000A2E42"/>
    <w:rsid w:val="00161F89"/>
    <w:rsid w:val="001B4E87"/>
    <w:rsid w:val="001E0B20"/>
    <w:rsid w:val="00220B8D"/>
    <w:rsid w:val="0027742E"/>
    <w:rsid w:val="002774A9"/>
    <w:rsid w:val="00291716"/>
    <w:rsid w:val="002E291D"/>
    <w:rsid w:val="00311850"/>
    <w:rsid w:val="00327461"/>
    <w:rsid w:val="00330C90"/>
    <w:rsid w:val="0035579C"/>
    <w:rsid w:val="003637C4"/>
    <w:rsid w:val="00371708"/>
    <w:rsid w:val="003C441D"/>
    <w:rsid w:val="00420C8F"/>
    <w:rsid w:val="00453413"/>
    <w:rsid w:val="004857D5"/>
    <w:rsid w:val="004E483F"/>
    <w:rsid w:val="00526926"/>
    <w:rsid w:val="00561EAC"/>
    <w:rsid w:val="00596FEE"/>
    <w:rsid w:val="005F0A7E"/>
    <w:rsid w:val="005F387E"/>
    <w:rsid w:val="00627A21"/>
    <w:rsid w:val="00664B83"/>
    <w:rsid w:val="006D1482"/>
    <w:rsid w:val="006D5FF3"/>
    <w:rsid w:val="0074091A"/>
    <w:rsid w:val="007A35A0"/>
    <w:rsid w:val="007B06D5"/>
    <w:rsid w:val="007F6750"/>
    <w:rsid w:val="00806545"/>
    <w:rsid w:val="00815BA3"/>
    <w:rsid w:val="00873C38"/>
    <w:rsid w:val="008872AD"/>
    <w:rsid w:val="008B2EC6"/>
    <w:rsid w:val="008E1956"/>
    <w:rsid w:val="009243D9"/>
    <w:rsid w:val="009E60E9"/>
    <w:rsid w:val="009E7B8C"/>
    <w:rsid w:val="00A87063"/>
    <w:rsid w:val="00AC7B9E"/>
    <w:rsid w:val="00AE61CF"/>
    <w:rsid w:val="00B21BA3"/>
    <w:rsid w:val="00B3647A"/>
    <w:rsid w:val="00B757C4"/>
    <w:rsid w:val="00B865DA"/>
    <w:rsid w:val="00BD005D"/>
    <w:rsid w:val="00BD6A45"/>
    <w:rsid w:val="00C73FD4"/>
    <w:rsid w:val="00CB3FB0"/>
    <w:rsid w:val="00CC4BE3"/>
    <w:rsid w:val="00CC7C0D"/>
    <w:rsid w:val="00CD1CFA"/>
    <w:rsid w:val="00CD348D"/>
    <w:rsid w:val="00CE0040"/>
    <w:rsid w:val="00CE31BE"/>
    <w:rsid w:val="00D3150B"/>
    <w:rsid w:val="00D51095"/>
    <w:rsid w:val="00D70119"/>
    <w:rsid w:val="00DB0006"/>
    <w:rsid w:val="00DD420B"/>
    <w:rsid w:val="00DE4494"/>
    <w:rsid w:val="00E11F4B"/>
    <w:rsid w:val="00E744DE"/>
    <w:rsid w:val="00E91FA0"/>
    <w:rsid w:val="00EA31A9"/>
    <w:rsid w:val="00ED36E5"/>
    <w:rsid w:val="00ED4C4F"/>
    <w:rsid w:val="00EE6CFC"/>
    <w:rsid w:val="00F0208D"/>
    <w:rsid w:val="00F14D47"/>
    <w:rsid w:val="00F74023"/>
    <w:rsid w:val="00FC1EAE"/>
    <w:rsid w:val="00FC3C54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C5ED"/>
  <w15:docId w15:val="{7E3C56B5-8294-401A-9811-D0F2D3A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4F"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9E6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PC</cp:lastModifiedBy>
  <cp:revision>21</cp:revision>
  <cp:lastPrinted>2019-10-24T09:24:00Z</cp:lastPrinted>
  <dcterms:created xsi:type="dcterms:W3CDTF">2019-10-18T09:21:00Z</dcterms:created>
  <dcterms:modified xsi:type="dcterms:W3CDTF">2023-11-12T09:46:00Z</dcterms:modified>
</cp:coreProperties>
</file>